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Приложение № 2 к постановлению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Администрации Муромцевского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муниципального района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от </w:t>
      </w:r>
      <w:r w:rsidR="003004BF">
        <w:rPr>
          <w:rFonts w:ascii="Times New Roman" w:hAnsi="Times New Roman"/>
          <w:sz w:val="24"/>
          <w:szCs w:val="24"/>
        </w:rPr>
        <w:t>19</w:t>
      </w:r>
      <w:r>
        <w:rPr>
          <w:rFonts w:ascii="Times New Roman" w:hAnsi="Times New Roman"/>
          <w:sz w:val="24"/>
          <w:szCs w:val="24"/>
        </w:rPr>
        <w:t>.0</w:t>
      </w:r>
      <w:r w:rsidR="003004BF">
        <w:rPr>
          <w:rFonts w:ascii="Times New Roman" w:hAnsi="Times New Roman"/>
          <w:sz w:val="24"/>
          <w:szCs w:val="24"/>
        </w:rPr>
        <w:t>3</w:t>
      </w:r>
      <w:r>
        <w:rPr>
          <w:rFonts w:ascii="Times New Roman" w:hAnsi="Times New Roman"/>
          <w:sz w:val="24"/>
          <w:szCs w:val="24"/>
        </w:rPr>
        <w:t xml:space="preserve">.2026г. № </w:t>
      </w:r>
      <w:r w:rsidR="003004BF">
        <w:rPr>
          <w:rFonts w:ascii="Times New Roman" w:hAnsi="Times New Roman"/>
          <w:sz w:val="24"/>
          <w:szCs w:val="24"/>
        </w:rPr>
        <w:t>9</w:t>
      </w:r>
      <w:r>
        <w:rPr>
          <w:rFonts w:ascii="Times New Roman" w:hAnsi="Times New Roman"/>
          <w:sz w:val="24"/>
          <w:szCs w:val="24"/>
        </w:rPr>
        <w:t>5-п</w:t>
      </w:r>
    </w:p>
    <w:p w:rsidR="00304B44" w:rsidRDefault="00304B44" w:rsidP="00304B44">
      <w:pPr>
        <w:autoSpaceDE w:val="0"/>
        <w:autoSpaceDN w:val="0"/>
        <w:adjustRightInd w:val="0"/>
        <w:spacing w:after="0"/>
        <w:jc w:val="right"/>
        <w:outlineLvl w:val="0"/>
        <w:rPr>
          <w:rFonts w:ascii="Times New Roman" w:hAnsi="Times New Roman"/>
          <w:sz w:val="24"/>
          <w:szCs w:val="24"/>
        </w:rPr>
      </w:pPr>
    </w:p>
    <w:p w:rsidR="00304B44" w:rsidRPr="003C124A" w:rsidRDefault="00304B44" w:rsidP="00304B4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304B44" w:rsidRPr="003C124A" w:rsidRDefault="00304B44" w:rsidP="00304B44">
      <w:pPr>
        <w:autoSpaceDE w:val="0"/>
        <w:autoSpaceDN w:val="0"/>
        <w:adjustRightInd w:val="0"/>
        <w:spacing w:after="0"/>
        <w:jc w:val="right"/>
        <w:rPr>
          <w:rFonts w:ascii="Times New Roman" w:hAnsi="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304B44" w:rsidRPr="003C124A" w:rsidRDefault="00304B44" w:rsidP="00304B44">
      <w:pPr>
        <w:pStyle w:val="ConsPlusNonformat"/>
        <w:jc w:val="center"/>
        <w:rPr>
          <w:rFonts w:ascii="Times New Roman" w:hAnsi="Times New Roman" w:cs="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304B44" w:rsidRPr="003C124A" w:rsidRDefault="00304B44" w:rsidP="00304B4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304B44" w:rsidRPr="003C124A" w:rsidTr="00B13369">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304B44" w:rsidRPr="003C124A" w:rsidRDefault="00304B44" w:rsidP="00B13369">
            <w:pPr>
              <w:pStyle w:val="ConsPlusCell"/>
              <w:jc w:val="both"/>
              <w:rPr>
                <w:sz w:val="24"/>
                <w:szCs w:val="24"/>
              </w:rPr>
            </w:pPr>
            <w:r w:rsidRPr="003C124A">
              <w:rPr>
                <w:sz w:val="24"/>
                <w:szCs w:val="24"/>
              </w:rPr>
              <w:t>2022 – 2030 годы</w:t>
            </w:r>
          </w:p>
        </w:tc>
      </w:tr>
      <w:tr w:rsidR="00304B44" w:rsidRPr="003C124A" w:rsidTr="00B13369">
        <w:trPr>
          <w:trHeight w:val="4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304B44" w:rsidRPr="003C124A" w:rsidTr="00B13369">
        <w:trPr>
          <w:trHeight w:val="328"/>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304B44" w:rsidRPr="003C124A" w:rsidTr="00B13369">
        <w:trPr>
          <w:trHeight w:val="3605"/>
        </w:trPr>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304B44" w:rsidRPr="003C124A" w:rsidTr="00B13369">
        <w:trPr>
          <w:trHeight w:val="7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средств на реализацию подпрограммы составляет 80 674 866,12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44 779 798,53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7 968 892,77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14 971 893,33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8 496 781,49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2 966 500,00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669 600,00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621 400,00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местного бюджета на реализацию подпрограммы составляет   30 555 795,37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4 675 597,17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5 904 314,07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10 774 437,84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2025 год – 7 201 690,29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908 756,00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469 600,00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421 400,00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04B44" w:rsidRPr="003C124A" w:rsidTr="00B13369">
        <w:trPr>
          <w:trHeight w:val="697"/>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04B44" w:rsidRPr="003C124A" w:rsidRDefault="00304B44" w:rsidP="00304B44">
      <w:pPr>
        <w:autoSpaceDE w:val="0"/>
        <w:autoSpaceDN w:val="0"/>
        <w:adjustRightInd w:val="0"/>
        <w:spacing w:after="0"/>
        <w:jc w:val="both"/>
        <w:rPr>
          <w:rFonts w:ascii="Times New Roman" w:hAnsi="Times New Roman"/>
          <w:sz w:val="24"/>
          <w:szCs w:val="24"/>
          <w:highlight w:val="yellow"/>
        </w:rPr>
      </w:pP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304B44" w:rsidRPr="003C124A" w:rsidRDefault="00304B44" w:rsidP="00304B4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304B44" w:rsidRPr="003C124A" w:rsidRDefault="00304B44" w:rsidP="00304B44">
      <w:pPr>
        <w:widowControl w:val="0"/>
        <w:autoSpaceDE w:val="0"/>
        <w:autoSpaceDN w:val="0"/>
        <w:adjustRightInd w:val="0"/>
        <w:spacing w:after="0"/>
        <w:jc w:val="both"/>
        <w:outlineLvl w:val="1"/>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304B44" w:rsidRPr="003C124A" w:rsidRDefault="00304B44" w:rsidP="00304B4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304B44" w:rsidRPr="003C124A" w:rsidRDefault="00304B44" w:rsidP="00304B4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304B44" w:rsidRPr="003C124A" w:rsidRDefault="00304B44" w:rsidP="00304B4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304B44" w:rsidRPr="00A97C8C"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304B44" w:rsidRPr="001B7CF2" w:rsidRDefault="00304B44" w:rsidP="00304B4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304B44" w:rsidRPr="00E04E76" w:rsidRDefault="00304B44" w:rsidP="00304B4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304B44" w:rsidRPr="0085066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304B44" w:rsidRDefault="00304B44" w:rsidP="00304B4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304B44" w:rsidRPr="003A4845"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304B44" w:rsidRPr="00262D29" w:rsidRDefault="00304B44" w:rsidP="00304B4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304B44" w:rsidRDefault="00304B44" w:rsidP="00304B4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304B44" w:rsidRDefault="00304B44" w:rsidP="00304B44">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304B44" w:rsidRPr="008E6790" w:rsidRDefault="00304B44" w:rsidP="00304B44">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304B44" w:rsidRPr="008E6790" w:rsidRDefault="00304B44" w:rsidP="00304B44">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304B44" w:rsidRPr="00262D29" w:rsidRDefault="00304B44" w:rsidP="00304B44">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304B44" w:rsidRPr="00DC1A74" w:rsidRDefault="00304B44" w:rsidP="00304B44">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304B44" w:rsidRPr="006442AA" w:rsidRDefault="00304B44" w:rsidP="00304B44">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304B44" w:rsidRPr="003C124A" w:rsidRDefault="00304B44" w:rsidP="00304B4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средств на реализацию подпрограммы составляет 80 674 866,12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44 779 798,53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7 968 892,77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14 971 893,33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8 496 781,49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2 966 500,00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669 600,00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621 400,00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местного бюджета на реализацию подпрограммы составляет   30 555 795,37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4 675 597,17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5 904 314,07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10 774 437,84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7 201 690,29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908 756,00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469 600,00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421 400,00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bookmarkStart w:id="0" w:name="_GoBack"/>
      <w:bookmarkEnd w:id="0"/>
    </w:p>
    <w:p w:rsidR="00304B44" w:rsidRPr="003C124A" w:rsidRDefault="00304B44" w:rsidP="00304B4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04B44" w:rsidRPr="003C124A" w:rsidRDefault="00304B44" w:rsidP="00304B44">
      <w:pPr>
        <w:tabs>
          <w:tab w:val="left" w:pos="567"/>
          <w:tab w:val="left" w:pos="993"/>
        </w:tabs>
        <w:spacing w:after="0"/>
        <w:jc w:val="both"/>
        <w:rPr>
          <w:rFonts w:ascii="Times New Roman" w:hAnsi="Times New Roman"/>
          <w:sz w:val="24"/>
          <w:szCs w:val="24"/>
        </w:rPr>
      </w:pPr>
    </w:p>
    <w:p w:rsidR="00304B44" w:rsidRPr="003C124A" w:rsidRDefault="00304B44" w:rsidP="00304B4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304B44" w:rsidRPr="003C124A" w:rsidRDefault="00304B44" w:rsidP="00304B44">
      <w:pPr>
        <w:tabs>
          <w:tab w:val="left" w:pos="567"/>
          <w:tab w:val="left" w:pos="993"/>
        </w:tabs>
        <w:spacing w:after="0"/>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304B44" w:rsidRPr="003C124A" w:rsidRDefault="00304B44" w:rsidP="00304B44">
      <w:pPr>
        <w:autoSpaceDE w:val="0"/>
        <w:autoSpaceDN w:val="0"/>
        <w:adjustRightInd w:val="0"/>
        <w:spacing w:after="0"/>
        <w:ind w:firstLine="709"/>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04B44" w:rsidRDefault="00304B44" w:rsidP="00304B4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BD1B2E" w:rsidRDefault="00BD1B2E"/>
    <w:sectPr w:rsidR="00BD1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44"/>
    <w:rsid w:val="003004BF"/>
    <w:rsid w:val="00304B44"/>
    <w:rsid w:val="00B975AC"/>
    <w:rsid w:val="00BD1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4077</Words>
  <Characters>23239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4</cp:revision>
  <dcterms:created xsi:type="dcterms:W3CDTF">2026-03-20T05:57:00Z</dcterms:created>
  <dcterms:modified xsi:type="dcterms:W3CDTF">2026-03-20T05:57:00Z</dcterms:modified>
</cp:coreProperties>
</file>